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5F" w:rsidRPr="0097365F" w:rsidRDefault="00B229FE" w:rsidP="0097365F">
      <w:pPr>
        <w:rPr>
          <w:lang w:val="en"/>
        </w:rPr>
      </w:pPr>
      <w:r>
        <w:rPr>
          <w:lang w:val="en"/>
        </w:rPr>
        <w:t>USA: V</w:t>
      </w:r>
      <w:r w:rsidR="0097365F" w:rsidRPr="0097365F">
        <w:rPr>
          <w:lang w:val="en"/>
        </w:rPr>
        <w:t xml:space="preserve">isa exemption </w:t>
      </w:r>
      <w:r w:rsidR="002B0BA5">
        <w:rPr>
          <w:lang w:val="en"/>
        </w:rPr>
        <w:t>subject to</w:t>
      </w:r>
      <w:r w:rsidR="00745C2D" w:rsidRPr="00745C2D">
        <w:rPr>
          <w:lang w:val="en"/>
        </w:rPr>
        <w:t xml:space="preserve"> </w:t>
      </w:r>
      <w:r w:rsidR="00745C2D" w:rsidRPr="0097365F">
        <w:rPr>
          <w:lang w:val="en"/>
        </w:rPr>
        <w:t>data sharing</w:t>
      </w:r>
      <w:r w:rsidR="0097365F" w:rsidRPr="0097365F">
        <w:rPr>
          <w:lang w:val="en"/>
        </w:rPr>
        <w:t xml:space="preserve"> bilateral agreement</w:t>
      </w:r>
      <w:r w:rsidR="004D3A21">
        <w:rPr>
          <w:lang w:val="en"/>
        </w:rPr>
        <w:t xml:space="preserve"> - </w:t>
      </w:r>
      <w:r>
        <w:rPr>
          <w:lang w:val="en"/>
        </w:rPr>
        <w:t>Portugal</w:t>
      </w:r>
    </w:p>
    <w:p w:rsidR="0097365F" w:rsidRPr="0097365F" w:rsidRDefault="0097365F" w:rsidP="0097365F">
      <w:pPr>
        <w:rPr>
          <w:lang w:val="en"/>
        </w:rPr>
      </w:pPr>
    </w:p>
    <w:p w:rsidR="0097365F" w:rsidRPr="0097365F" w:rsidRDefault="0097365F" w:rsidP="0097365F">
      <w:pPr>
        <w:rPr>
          <w:lang w:val="en"/>
        </w:rPr>
      </w:pPr>
      <w:r w:rsidRPr="0097365F">
        <w:rPr>
          <w:lang w:val="en"/>
        </w:rPr>
        <w:t>Portugal has to conclude a data sharing agreement with the US on terrorist suspects</w:t>
      </w:r>
      <w:r w:rsidR="00AD0458">
        <w:rPr>
          <w:lang w:val="en"/>
        </w:rPr>
        <w:t>,</w:t>
      </w:r>
      <w:r w:rsidRPr="0097365F">
        <w:rPr>
          <w:lang w:val="en"/>
        </w:rPr>
        <w:t xml:space="preserve"> in the coming months</w:t>
      </w:r>
      <w:r w:rsidR="00AD0458">
        <w:rPr>
          <w:lang w:val="en"/>
        </w:rPr>
        <w:t>,</w:t>
      </w:r>
      <w:r w:rsidRPr="0097365F">
        <w:rPr>
          <w:lang w:val="en"/>
        </w:rPr>
        <w:t xml:space="preserve"> if it wants to remain exempt from visa obligations</w:t>
      </w:r>
      <w:r w:rsidR="00CE0327">
        <w:rPr>
          <w:lang w:val="en"/>
        </w:rPr>
        <w:t>,</w:t>
      </w:r>
      <w:r w:rsidRPr="0097365F">
        <w:rPr>
          <w:lang w:val="en"/>
        </w:rPr>
        <w:t xml:space="preserve"> the US ambassador in Lisbon</w:t>
      </w:r>
      <w:r w:rsidR="009A1532">
        <w:rPr>
          <w:lang w:val="en"/>
        </w:rPr>
        <w:t>,</w:t>
      </w:r>
      <w:r w:rsidRPr="0097365F">
        <w:rPr>
          <w:lang w:val="en"/>
        </w:rPr>
        <w:t xml:space="preserve"> </w:t>
      </w:r>
      <w:r w:rsidR="009A1532" w:rsidRPr="0097365F">
        <w:rPr>
          <w:lang w:val="en"/>
        </w:rPr>
        <w:t>Allan Katz</w:t>
      </w:r>
      <w:r w:rsidR="009A1532">
        <w:rPr>
          <w:lang w:val="en"/>
        </w:rPr>
        <w:t>,</w:t>
      </w:r>
      <w:r w:rsidR="009A1532" w:rsidRPr="0097365F">
        <w:rPr>
          <w:lang w:val="en"/>
        </w:rPr>
        <w:t xml:space="preserve"> </w:t>
      </w:r>
      <w:r w:rsidRPr="0097365F">
        <w:rPr>
          <w:lang w:val="en"/>
        </w:rPr>
        <w:t xml:space="preserve">said Wednesday. </w:t>
      </w:r>
    </w:p>
    <w:p w:rsidR="0097365F" w:rsidRPr="0097365F" w:rsidRDefault="0097365F" w:rsidP="0097365F">
      <w:pPr>
        <w:rPr>
          <w:lang w:val="en"/>
        </w:rPr>
      </w:pPr>
      <w:r w:rsidRPr="0097365F">
        <w:rPr>
          <w:lang w:val="en"/>
        </w:rPr>
        <w:t xml:space="preserve">The anti-terrorist information agreement has already been concluded with 24 of the 36 countries whose citizens do not need visas to enter the US. </w:t>
      </w:r>
    </w:p>
    <w:p w:rsidR="0097365F" w:rsidRPr="0097365F" w:rsidRDefault="0097365F" w:rsidP="0097365F">
      <w:pPr>
        <w:rPr>
          <w:lang w:val="en"/>
        </w:rPr>
      </w:pPr>
      <w:r w:rsidRPr="0097365F">
        <w:rPr>
          <w:lang w:val="en"/>
        </w:rPr>
        <w:t>Ambassador Allan Katz said "progress" had been made and he believed the agreement would be sealed shortly.</w:t>
      </w:r>
    </w:p>
    <w:p w:rsidR="00745C2D" w:rsidRPr="00745C2D" w:rsidRDefault="00745C2D" w:rsidP="00745C2D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745C2D">
        <w:rPr>
          <w:rFonts w:ascii="Arial" w:eastAsia="Times New Roman" w:hAnsi="Arial" w:cs="Arial"/>
          <w:color w:val="000000"/>
          <w:sz w:val="21"/>
          <w:szCs w:val="21"/>
          <w:lang w:val="en"/>
        </w:rPr>
        <w:t>A controversial deal enabling transfer of EU air passenger data to U.S. authorities as part of the global fight against terrorism was approved Thursday in the European Parliament.</w:t>
      </w:r>
    </w:p>
    <w:p w:rsidR="00745C2D" w:rsidRPr="00745C2D" w:rsidRDefault="00745C2D" w:rsidP="00745C2D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AD0458" w:rsidRPr="00745C2D" w:rsidRDefault="00AD0458" w:rsidP="00AD0458">
      <w:pPr>
        <w:spacing w:line="24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745C2D">
        <w:rPr>
          <w:rFonts w:ascii="Arial" w:eastAsia="Times New Roman" w:hAnsi="Arial" w:cs="Arial"/>
          <w:color w:val="000000"/>
          <w:sz w:val="21"/>
          <w:szCs w:val="21"/>
          <w:lang w:val="en"/>
        </w:rPr>
        <w:t>The agreement, intended to replace a provisional accord from 2007, sets the legal conditions to transfer air passengers' personal data to the U.S. Department of Homeland Security.</w:t>
      </w:r>
    </w:p>
    <w:p w:rsidR="00745C2D" w:rsidRDefault="00AD0458" w:rsidP="00745C2D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hAnsi="Arial" w:cs="Arial"/>
          <w:color w:val="000000"/>
          <w:sz w:val="21"/>
          <w:szCs w:val="21"/>
          <w:lang w:val="en"/>
        </w:rPr>
        <w:t>The data</w:t>
      </w:r>
      <w:r w:rsidR="00745C2D">
        <w:rPr>
          <w:rFonts w:ascii="Arial" w:hAnsi="Arial" w:cs="Arial"/>
          <w:color w:val="000000"/>
          <w:sz w:val="21"/>
          <w:szCs w:val="21"/>
          <w:lang w:val="en"/>
        </w:rPr>
        <w:t xml:space="preserve"> include the name, address, phone number, credit card details, travel agency data and baggage information as well as "sensitive" </w:t>
      </w:r>
      <w:r>
        <w:rPr>
          <w:rFonts w:ascii="Arial" w:hAnsi="Arial" w:cs="Arial"/>
          <w:color w:val="000000"/>
          <w:sz w:val="21"/>
          <w:szCs w:val="21"/>
          <w:lang w:val="en"/>
        </w:rPr>
        <w:t xml:space="preserve">personal </w:t>
      </w:r>
      <w:r w:rsidR="00745C2D">
        <w:rPr>
          <w:rFonts w:ascii="Arial" w:hAnsi="Arial" w:cs="Arial"/>
          <w:color w:val="000000"/>
          <w:sz w:val="21"/>
          <w:szCs w:val="21"/>
          <w:lang w:val="en"/>
        </w:rPr>
        <w:t xml:space="preserve">data </w:t>
      </w:r>
      <w:r>
        <w:rPr>
          <w:rFonts w:ascii="Arial" w:hAnsi="Arial" w:cs="Arial"/>
          <w:color w:val="000000"/>
          <w:sz w:val="21"/>
          <w:szCs w:val="21"/>
          <w:lang w:val="en"/>
        </w:rPr>
        <w:t>such as</w:t>
      </w:r>
      <w:r w:rsidR="00745C2D">
        <w:rPr>
          <w:rFonts w:ascii="Arial" w:hAnsi="Arial" w:cs="Arial"/>
          <w:color w:val="000000"/>
          <w:sz w:val="21"/>
          <w:szCs w:val="21"/>
          <w:lang w:val="en"/>
        </w:rPr>
        <w:t xml:space="preserve"> a religious meal choice or requests for assistance due to a medical condition</w:t>
      </w:r>
      <w:r>
        <w:rPr>
          <w:rFonts w:ascii="Arial" w:hAnsi="Arial" w:cs="Arial"/>
          <w:color w:val="000000"/>
          <w:sz w:val="21"/>
          <w:szCs w:val="21"/>
          <w:lang w:val="en"/>
        </w:rPr>
        <w:t>.</w:t>
      </w:r>
    </w:p>
    <w:p w:rsidR="00745C2D" w:rsidRDefault="00745C2D" w:rsidP="00745C2D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745C2D" w:rsidRDefault="00745C2D" w:rsidP="00745C2D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745C2D">
        <w:rPr>
          <w:rFonts w:ascii="Arial" w:eastAsia="Times New Roman" w:hAnsi="Arial" w:cs="Arial"/>
          <w:color w:val="000000"/>
          <w:sz w:val="21"/>
          <w:szCs w:val="21"/>
          <w:lang w:val="en"/>
        </w:rPr>
        <w:t>After two years of wrangling due to privacy concerns</w:t>
      </w:r>
      <w:r w:rsidR="00AD0458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the deal was approved</w:t>
      </w:r>
      <w:r w:rsidRPr="00745C2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with 409 voting in </w:t>
      </w:r>
      <w:r w:rsidR="00AD0458" w:rsidRPr="00745C2D">
        <w:rPr>
          <w:rFonts w:ascii="Arial" w:eastAsia="Times New Roman" w:hAnsi="Arial" w:cs="Arial"/>
          <w:color w:val="000000"/>
          <w:sz w:val="21"/>
          <w:szCs w:val="21"/>
          <w:lang w:val="en"/>
        </w:rPr>
        <w:t>favor</w:t>
      </w:r>
      <w:r w:rsidRPr="00745C2D">
        <w:rPr>
          <w:rFonts w:ascii="Arial" w:eastAsia="Times New Roman" w:hAnsi="Arial" w:cs="Arial"/>
          <w:color w:val="000000"/>
          <w:sz w:val="21"/>
          <w:szCs w:val="21"/>
          <w:lang w:val="en"/>
        </w:rPr>
        <w:t>, 226 against and 33 abstentions.</w:t>
      </w:r>
    </w:p>
    <w:p w:rsidR="00AD0458" w:rsidRPr="00745C2D" w:rsidRDefault="00AD0458" w:rsidP="00745C2D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121B1D" w:rsidRDefault="00745C2D" w:rsidP="004D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"/>
        </w:rPr>
      </w:pPr>
      <w:r>
        <w:rPr>
          <w:rFonts w:ascii="Arial" w:hAnsi="Arial" w:cs="Arial"/>
          <w:color w:val="000000"/>
          <w:sz w:val="21"/>
          <w:szCs w:val="21"/>
          <w:lang w:val="en"/>
        </w:rPr>
        <w:t>The agreement says data will be stored in an active data base for up to five years, though after a first six months the information is "</w:t>
      </w:r>
      <w:r w:rsidR="009E42D5">
        <w:rPr>
          <w:rFonts w:ascii="Arial" w:hAnsi="Arial" w:cs="Arial"/>
          <w:color w:val="000000"/>
          <w:sz w:val="21"/>
          <w:szCs w:val="21"/>
          <w:lang w:val="en"/>
        </w:rPr>
        <w:t>depersonalized</w:t>
      </w:r>
      <w:r>
        <w:rPr>
          <w:rFonts w:ascii="Arial" w:hAnsi="Arial" w:cs="Arial"/>
          <w:color w:val="000000"/>
          <w:sz w:val="21"/>
          <w:szCs w:val="21"/>
          <w:lang w:val="en"/>
        </w:rPr>
        <w:t>" -- the passenger's name is masked out.</w:t>
      </w:r>
    </w:p>
    <w:p w:rsidR="00745C2D" w:rsidRPr="00745C2D" w:rsidRDefault="00745C2D" w:rsidP="004D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4D3A21" w:rsidRDefault="004D3A21" w:rsidP="004D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nited States and</w:t>
      </w:r>
      <w:r w:rsidR="005B6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</w:rPr>
        <w:t xml:space="preserve"> </w:t>
      </w:r>
      <w:r w:rsidR="005B6C97">
        <w:rPr>
          <w:rFonts w:ascii="Times New Roman" w:hAnsi="Times New Roman" w:cs="Times New Roman"/>
        </w:rPr>
        <w:t xml:space="preserve">Union </w:t>
      </w:r>
      <w:r>
        <w:rPr>
          <w:rFonts w:ascii="Times New Roman" w:hAnsi="Times New Roman" w:cs="Times New Roman"/>
        </w:rPr>
        <w:t xml:space="preserve">efforts against terrorism have produced a number of new accords </w:t>
      </w:r>
      <w:hyperlink r:id="rId5" w:history="1">
        <w:r w:rsidRPr="00C95756">
          <w:rPr>
            <w:rStyle w:val="Hyperlink"/>
            <w:rFonts w:ascii="Times New Roman" w:hAnsi="Times New Roman" w:cs="Times New Roman"/>
          </w:rPr>
          <w:t>http://www.fas.or</w:t>
        </w:r>
        <w:r w:rsidRPr="00C95756">
          <w:rPr>
            <w:rStyle w:val="Hyperlink"/>
            <w:rFonts w:ascii="Times New Roman" w:hAnsi="Times New Roman" w:cs="Times New Roman"/>
          </w:rPr>
          <w:t>g</w:t>
        </w:r>
        <w:r w:rsidRPr="00C95756">
          <w:rPr>
            <w:rStyle w:val="Hyperlink"/>
            <w:rFonts w:ascii="Times New Roman" w:hAnsi="Times New Roman" w:cs="Times New Roman"/>
          </w:rPr>
          <w:t>/sgp/crs/row/RS22030.pdf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seek to improve</w:t>
      </w:r>
    </w:p>
    <w:p w:rsidR="004D3A21" w:rsidRPr="0097365F" w:rsidRDefault="004D3A21" w:rsidP="009E42D5">
      <w:pPr>
        <w:autoSpaceDE w:val="0"/>
        <w:autoSpaceDN w:val="0"/>
        <w:adjustRightInd w:val="0"/>
        <w:spacing w:after="0" w:line="240" w:lineRule="auto"/>
        <w:rPr>
          <w:lang w:val="en"/>
        </w:rPr>
      </w:pPr>
      <w:proofErr w:type="gramStart"/>
      <w:r>
        <w:rPr>
          <w:rFonts w:ascii="Times New Roman" w:hAnsi="Times New Roman" w:cs="Times New Roman"/>
        </w:rPr>
        <w:t>p</w:t>
      </w:r>
      <w:r w:rsidR="009E42D5">
        <w:rPr>
          <w:rFonts w:ascii="Times New Roman" w:hAnsi="Times New Roman" w:cs="Times New Roman"/>
        </w:rPr>
        <w:t>olice</w:t>
      </w:r>
      <w:proofErr w:type="gramEnd"/>
      <w:r w:rsidR="009E42D5">
        <w:rPr>
          <w:rFonts w:ascii="Times New Roman" w:hAnsi="Times New Roman" w:cs="Times New Roman"/>
        </w:rPr>
        <w:t xml:space="preserve"> and judicial cooperation. </w:t>
      </w:r>
      <w:bookmarkStart w:id="0" w:name="_GoBack"/>
      <w:bookmarkEnd w:id="0"/>
      <w:r w:rsidR="00E11467">
        <w:rPr>
          <w:lang w:val="en"/>
        </w:rPr>
        <w:t xml:space="preserve">Read more &gt;&gt; </w:t>
      </w:r>
      <w:hyperlink r:id="rId6" w:history="1">
        <w:r w:rsidR="00E11467" w:rsidRPr="00C95756">
          <w:rPr>
            <w:rStyle w:val="Hyperlink"/>
            <w:lang w:val="en"/>
          </w:rPr>
          <w:t>http://www.europeum.org/doc/pdf/855.pdf</w:t>
        </w:r>
      </w:hyperlink>
      <w:r w:rsidR="00E11467">
        <w:rPr>
          <w:lang w:val="en"/>
        </w:rPr>
        <w:t xml:space="preserve"> </w:t>
      </w:r>
    </w:p>
    <w:sectPr w:rsidR="004D3A21" w:rsidRPr="0097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F"/>
    <w:rsid w:val="00121B1D"/>
    <w:rsid w:val="00126DDB"/>
    <w:rsid w:val="002B0BA5"/>
    <w:rsid w:val="004D3A21"/>
    <w:rsid w:val="005B6C97"/>
    <w:rsid w:val="00745C2D"/>
    <w:rsid w:val="0097365F"/>
    <w:rsid w:val="009A1532"/>
    <w:rsid w:val="009E42D5"/>
    <w:rsid w:val="00AD0458"/>
    <w:rsid w:val="00AE6E08"/>
    <w:rsid w:val="00B175DD"/>
    <w:rsid w:val="00B229FE"/>
    <w:rsid w:val="00B80912"/>
    <w:rsid w:val="00C623DD"/>
    <w:rsid w:val="00CE0327"/>
    <w:rsid w:val="00E11467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896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9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3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01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110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63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33384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1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5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eum.org/doc/pdf/855.pdf" TargetMode="External"/><Relationship Id="rId5" Type="http://schemas.openxmlformats.org/officeDocument/2006/relationships/hyperlink" Target="http://www.fas.org/sgp/crs/row/RS220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M. Baptista</dc:creator>
  <cp:lastModifiedBy>Carolina M. Baptista</cp:lastModifiedBy>
  <cp:revision>12</cp:revision>
  <dcterms:created xsi:type="dcterms:W3CDTF">2012-04-20T08:46:00Z</dcterms:created>
  <dcterms:modified xsi:type="dcterms:W3CDTF">2012-04-20T12:12:00Z</dcterms:modified>
</cp:coreProperties>
</file>